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附件</w:t>
      </w:r>
      <w:r>
        <w:rPr>
          <w:rFonts w:hint="eastAsia"/>
          <w:b/>
          <w:bCs/>
          <w:sz w:val="24"/>
          <w:szCs w:val="32"/>
          <w:lang w:val="en-US" w:eastAsia="zh-CN"/>
        </w:rPr>
        <w:t>1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国家民委人文社会科学重点研究基地</w:t>
      </w:r>
    </w:p>
    <w:p>
      <w:pPr>
        <w:jc w:val="center"/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  <w:r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  <w:t>自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  <w:t>评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  <w:t>报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  <w:t>告</w:t>
      </w:r>
    </w:p>
    <w:p>
      <w:pPr>
        <w:jc w:val="center"/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1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822"/>
        <w:gridCol w:w="3289"/>
        <w:gridCol w:w="2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22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基地名称:</w:t>
            </w:r>
          </w:p>
        </w:tc>
        <w:tc>
          <w:tcPr>
            <w:tcW w:w="3289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华文中宋" w:hAnsi="华文中宋" w:eastAsia="华文中宋" w:cs="华文中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华文中宋" w:hAnsi="华文中宋" w:eastAsia="华文中宋" w:cs="华文中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22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70"/>
                <w:kern w:val="0"/>
                <w:sz w:val="28"/>
                <w:szCs w:val="36"/>
                <w:fitText w:val="1120" w:id="212804560"/>
                <w:vertAlign w:val="baseline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28"/>
                <w:szCs w:val="36"/>
                <w:fitText w:val="1120" w:id="212804560"/>
                <w:vertAlign w:val="baseline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:</w:t>
            </w:r>
          </w:p>
        </w:tc>
        <w:tc>
          <w:tcPr>
            <w:tcW w:w="328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华文中宋" w:hAnsi="华文中宋" w:eastAsia="华文中宋" w:cs="华文中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华文中宋" w:hAnsi="华文中宋" w:eastAsia="华文中宋" w:cs="华文中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22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所在学校:</w:t>
            </w:r>
          </w:p>
        </w:tc>
        <w:tc>
          <w:tcPr>
            <w:tcW w:w="328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华文中宋" w:hAnsi="华文中宋" w:eastAsia="华文中宋" w:cs="华文中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华文中宋" w:hAnsi="华文中宋" w:eastAsia="华文中宋" w:cs="华文中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1822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填报时间:</w:t>
            </w:r>
          </w:p>
        </w:tc>
        <w:tc>
          <w:tcPr>
            <w:tcW w:w="328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华文中宋" w:hAnsi="华文中宋" w:eastAsia="华文中宋" w:cs="华文中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51" w:type="dxa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华文中宋" w:hAnsi="华文中宋" w:eastAsia="华文中宋" w:cs="华文中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default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国家民委教育司制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2023年8月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</w:p>
    <w:p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一、基本情况.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基地建设发展概况，不超过300字。</w:t>
      </w:r>
    </w:p>
    <w:p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二、铸牢中华民族共同体意识工作方面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将铸牢中华民族共同体意识贯穿基地建设全过程各方面情况，包括基地名称、建设思路、研究方向、研究内容、研究成果等如何体现铸牢中华民族共同体意识主线要求。</w:t>
      </w:r>
    </w:p>
    <w:p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三、科研水平方面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针对民族工作重点任务，铸牢中华民族共同体意识重大基础理论和实践问题，及学科前沿和问题开展科研和产出创新性成果情况，包括承担项目、科研成果、科研经费等。</w:t>
      </w:r>
    </w:p>
    <w:p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四、科研服务方面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主要评估基地的基础理论研究和科研成果转化情况，包括服务新时代党的民族工作高质量发展、服务民族地区现代化建设、服务国家重大战略需求等。</w:t>
      </w:r>
    </w:p>
    <w:p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五、队伍人才方面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基地教师队伍建设和人才培养情况，包括科研人员数量、学历、结构和人才培养模式、质量等。基地参加铸牢中华民族共同体意识教育教学的师资力量，对“中华民族共同体概论”课程和教材建设的支撑情况等。</w:t>
      </w:r>
    </w:p>
    <w:p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六、基础条件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基地建设发展的基础保障情况，包括办公用房、设施设备、图书资料、建设经费和所在单位支持政策等。</w:t>
      </w:r>
    </w:p>
    <w:p>
      <w:pPr>
        <w:spacing w:line="240" w:lineRule="auto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七、学校意见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学校对基地的自评意见，分为优秀、达标、不达标。</w:t>
      </w:r>
    </w:p>
    <w:p>
      <w:pPr>
        <w:spacing w:line="240" w:lineRule="auto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>
      <w:pPr>
        <w:spacing w:line="240" w:lineRule="auto"/>
        <w:jc w:val="both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WQyMmU0ZDcxYTQ5OTNkYzE2N2Y5Nzc4ODhmNTQifQ=="/>
  </w:docVars>
  <w:rsids>
    <w:rsidRoot w:val="00000000"/>
    <w:rsid w:val="745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2023-09-06T08:57:44Z</dcterms:created>
  <dc:creator>Administrator</dc:creator>
  <cp:lastModifiedBy>~ ·等一朵花开</cp:lastModifiedBy>
  <dcterms:modified xsi:type="dcterms:W3CDTF">2023-09-06T09:16:49Z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3E30FC943B44474BA3B21B31062526E0_12</vt:lpwstr>
  </property>
</Properties>
</file>