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50" w:lineRule="atLeast"/>
        <w:jc w:val="center"/>
        <w:outlineLvl w:val="0"/>
        <w:rPr>
          <w:rFonts w:ascii="Helvetica" w:hAnsi="Helvetica" w:eastAsia="宋体" w:cs="Helvetica"/>
          <w:b/>
          <w:bCs/>
          <w:color w:val="333333"/>
          <w:kern w:val="36"/>
          <w:sz w:val="32"/>
          <w:szCs w:val="28"/>
        </w:rPr>
      </w:pPr>
      <w:r>
        <w:rPr>
          <w:rFonts w:ascii="Helvetica" w:hAnsi="Helvetica" w:eastAsia="宋体" w:cs="Helvetica"/>
          <w:b/>
          <w:bCs/>
          <w:color w:val="333333"/>
          <w:kern w:val="36"/>
          <w:sz w:val="32"/>
          <w:szCs w:val="28"/>
        </w:rPr>
        <w:t>2023年国家自科基金项目申报</w:t>
      </w:r>
      <w:r>
        <w:rPr>
          <w:rFonts w:hint="eastAsia" w:ascii="Helvetica" w:hAnsi="Helvetica" w:eastAsia="宋体" w:cs="Helvetica"/>
          <w:b/>
          <w:bCs/>
          <w:color w:val="333333"/>
          <w:kern w:val="36"/>
          <w:sz w:val="32"/>
          <w:szCs w:val="28"/>
        </w:rPr>
        <w:t>工作进程表</w:t>
      </w:r>
    </w:p>
    <w:p>
      <w:pPr>
        <w:widowControl/>
        <w:spacing w:before="156" w:beforeLines="50" w:after="156" w:afterLines="50" w:line="560" w:lineRule="atLeast"/>
        <w:ind w:firstLine="420"/>
        <w:jc w:val="left"/>
        <w:outlineLvl w:val="0"/>
        <w:rPr>
          <w:rFonts w:ascii="Helvetica" w:hAnsi="Helvetica" w:eastAsia="宋体" w:cs="Helvetica"/>
          <w:b/>
          <w:bCs/>
          <w:color w:val="333333"/>
          <w:kern w:val="36"/>
          <w:sz w:val="24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atLeast"/>
              <w:jc w:val="center"/>
              <w:outlineLvl w:val="0"/>
              <w:rPr>
                <w:rFonts w:ascii="仿宋_GB2312" w:hAnsi="Helvetica" w:eastAsia="仿宋_GB2312" w:cs="Helvetica"/>
                <w:b/>
                <w:bCs/>
                <w:color w:val="333333"/>
                <w:kern w:val="36"/>
                <w:sz w:val="28"/>
                <w:szCs w:val="24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333333"/>
                <w:kern w:val="36"/>
                <w:sz w:val="28"/>
                <w:szCs w:val="24"/>
              </w:rPr>
              <w:t>时间节点</w:t>
            </w:r>
          </w:p>
        </w:tc>
        <w:tc>
          <w:tcPr>
            <w:tcW w:w="6004" w:type="dxa"/>
          </w:tcPr>
          <w:p>
            <w:pPr>
              <w:widowControl/>
              <w:spacing w:line="500" w:lineRule="atLeast"/>
              <w:jc w:val="center"/>
              <w:outlineLvl w:val="0"/>
              <w:rPr>
                <w:rFonts w:ascii="仿宋_GB2312" w:hAnsi="Helvetica" w:eastAsia="仿宋_GB2312" w:cs="Helvetica"/>
                <w:b/>
                <w:bCs/>
                <w:color w:val="333333"/>
                <w:kern w:val="36"/>
                <w:sz w:val="28"/>
                <w:szCs w:val="24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333333"/>
                <w:kern w:val="36"/>
                <w:sz w:val="28"/>
                <w:szCs w:val="24"/>
              </w:rPr>
              <w:t>推进工作内容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2022年11月21日</w:t>
            </w:r>
          </w:p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（周一）</w:t>
            </w:r>
          </w:p>
        </w:tc>
        <w:tc>
          <w:tcPr>
            <w:tcW w:w="6004" w:type="dxa"/>
          </w:tcPr>
          <w:p>
            <w:pPr>
              <w:widowControl/>
              <w:spacing w:line="560" w:lineRule="atLeast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各学院收集申报选题，完成预申报汇总，报送科研处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2022年12月12日</w:t>
            </w:r>
          </w:p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（周一）</w:t>
            </w:r>
          </w:p>
        </w:tc>
        <w:tc>
          <w:tcPr>
            <w:tcW w:w="6004" w:type="dxa"/>
          </w:tcPr>
          <w:p>
            <w:pPr>
              <w:widowControl/>
              <w:spacing w:line="560" w:lineRule="atLeast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各学院完成选题诊断，并反馈修改意见和建议给申报人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2023年1月13日</w:t>
            </w:r>
          </w:p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（腊月二十二）</w:t>
            </w:r>
          </w:p>
        </w:tc>
        <w:tc>
          <w:tcPr>
            <w:tcW w:w="6004" w:type="dxa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各学院完成第一轮申报书评审指导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提交申报书电子稿至科研处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2023年1月16日</w:t>
            </w:r>
          </w:p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（腊月二十五）</w:t>
            </w:r>
          </w:p>
        </w:tc>
        <w:tc>
          <w:tcPr>
            <w:tcW w:w="6004" w:type="dxa"/>
          </w:tcPr>
          <w:p>
            <w:pPr>
              <w:pStyle w:val="13"/>
              <w:widowControl/>
              <w:numPr>
                <w:ilvl w:val="0"/>
                <w:numId w:val="2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科研处完成申报书第一轮专家指导诊断评审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第一轮专家意见反馈各学院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2023年2月13日</w:t>
            </w:r>
          </w:p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（正月二十三）</w:t>
            </w:r>
          </w:p>
        </w:tc>
        <w:tc>
          <w:tcPr>
            <w:tcW w:w="6004" w:type="dxa"/>
          </w:tcPr>
          <w:p>
            <w:pPr>
              <w:pStyle w:val="13"/>
              <w:widowControl/>
              <w:numPr>
                <w:ilvl w:val="0"/>
                <w:numId w:val="3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各学院完成第二轮申报书集中诊断会</w:t>
            </w:r>
          </w:p>
          <w:p>
            <w:pPr>
              <w:pStyle w:val="13"/>
              <w:widowControl/>
              <w:numPr>
                <w:ilvl w:val="0"/>
                <w:numId w:val="3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提交申报书电子稿第二稿至科研处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2023年2月17日</w:t>
            </w:r>
          </w:p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（周五）</w:t>
            </w:r>
          </w:p>
        </w:tc>
        <w:tc>
          <w:tcPr>
            <w:tcW w:w="6004" w:type="dxa"/>
          </w:tcPr>
          <w:p>
            <w:pPr>
              <w:pStyle w:val="13"/>
              <w:widowControl/>
              <w:numPr>
                <w:ilvl w:val="0"/>
                <w:numId w:val="4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科研处完成申报书第二轮专家指导诊断评审</w:t>
            </w:r>
          </w:p>
          <w:p>
            <w:pPr>
              <w:pStyle w:val="13"/>
              <w:widowControl/>
              <w:numPr>
                <w:ilvl w:val="0"/>
                <w:numId w:val="4"/>
              </w:numPr>
              <w:spacing w:line="560" w:lineRule="atLeast"/>
              <w:ind w:firstLineChars="0"/>
              <w:jc w:val="left"/>
              <w:outlineLvl w:val="0"/>
              <w:rPr>
                <w:rFonts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第二轮专家意见反馈各学院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2022年3月5日前</w:t>
            </w:r>
          </w:p>
        </w:tc>
        <w:tc>
          <w:tcPr>
            <w:tcW w:w="6004" w:type="dxa"/>
            <w:vAlign w:val="center"/>
          </w:tcPr>
          <w:p>
            <w:pPr>
              <w:pStyle w:val="13"/>
              <w:widowControl/>
              <w:numPr>
                <w:numId w:val="0"/>
              </w:numPr>
              <w:spacing w:line="560" w:lineRule="atLeast"/>
              <w:ind w:leftChars="0"/>
              <w:jc w:val="left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/>
              </w:rPr>
              <w:t>提交伦理审查相关材料到科研处205室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2023年3月6</w:t>
            </w:r>
            <w:bookmarkStart w:id="0" w:name="_GoBack"/>
            <w:bookmarkEnd w:id="0"/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日</w:t>
            </w:r>
          </w:p>
        </w:tc>
        <w:tc>
          <w:tcPr>
            <w:tcW w:w="6004" w:type="dxa"/>
          </w:tcPr>
          <w:p>
            <w:pPr>
              <w:pStyle w:val="13"/>
              <w:widowControl/>
              <w:numPr>
                <w:ilvl w:val="0"/>
                <w:numId w:val="5"/>
              </w:numPr>
              <w:spacing w:line="560" w:lineRule="atLeast"/>
              <w:ind w:firstLineChars="0"/>
              <w:jc w:val="left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各学院完成申报书定稿，报送科研处</w:t>
            </w:r>
          </w:p>
          <w:p>
            <w:pPr>
              <w:pStyle w:val="13"/>
              <w:widowControl/>
              <w:numPr>
                <w:ilvl w:val="0"/>
                <w:numId w:val="5"/>
              </w:numPr>
              <w:spacing w:line="560" w:lineRule="atLeast"/>
              <w:ind w:firstLineChars="0"/>
              <w:jc w:val="left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科研处组织形式审查，并反馈意见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/>
              </w:rPr>
              <w:t>2022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年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月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/>
              </w:rPr>
              <w:t>10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日</w:t>
            </w:r>
          </w:p>
        </w:tc>
        <w:tc>
          <w:tcPr>
            <w:tcW w:w="6004" w:type="dxa"/>
          </w:tcPr>
          <w:p>
            <w:pPr>
              <w:widowControl/>
              <w:spacing w:line="340" w:lineRule="exact"/>
              <w:jc w:val="left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二级单位报送《2022</w:t>
            </w:r>
            <w:r>
              <w:rPr>
                <w:rFonts w:hint="default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年国家自科基金项目申报审查情况汇总表》一份，并加盖二级单位公章，扫描后电子版报送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科研处</w:t>
            </w:r>
            <w:r>
              <w:rPr>
                <w:rFonts w:hint="default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指定电子邮箱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jdxmglk@163.com</w:t>
            </w:r>
            <w:r>
              <w:rPr>
                <w:rFonts w:hint="default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/>
              </w:rPr>
              <w:t>2022年3月15日</w:t>
            </w:r>
          </w:p>
        </w:tc>
        <w:tc>
          <w:tcPr>
            <w:tcW w:w="6004" w:type="dxa"/>
          </w:tcPr>
          <w:p>
            <w:pPr>
              <w:widowControl/>
              <w:spacing w:line="340" w:lineRule="exact"/>
              <w:jc w:val="left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校内申请截止，各学院统一接收材料后交科研处；科研处汇总材料，制作公函，邮寄纸质材料；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340" w:lineRule="exact"/>
              <w:jc w:val="center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</w:rPr>
              <w:t>2022年3月20日</w:t>
            </w:r>
          </w:p>
        </w:tc>
        <w:tc>
          <w:tcPr>
            <w:tcW w:w="6004" w:type="dxa"/>
          </w:tcPr>
          <w:p>
            <w:pPr>
              <w:pStyle w:val="13"/>
              <w:widowControl/>
              <w:numPr>
                <w:ilvl w:val="0"/>
                <w:numId w:val="0"/>
              </w:numPr>
              <w:spacing w:line="560" w:lineRule="atLeast"/>
              <w:ind w:leftChars="0"/>
              <w:jc w:val="left"/>
              <w:outlineLvl w:val="0"/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>国家自科基金集中接收截止日期。</w:t>
            </w:r>
            <w:r>
              <w:rPr>
                <w:rFonts w:hint="eastAsia" w:ascii="仿宋_GB2312" w:hAnsi="Helvetica" w:eastAsia="仿宋_GB2312" w:cs="Helvetica"/>
                <w:bCs/>
                <w:color w:val="333333"/>
                <w:kern w:val="36"/>
                <w:sz w:val="24"/>
                <w:szCs w:val="24"/>
                <w:lang w:val="en-US" w:eastAsia="zh-CN" w:bidi="ar-SA"/>
              </w:rPr>
              <w:tab/>
            </w:r>
          </w:p>
        </w:tc>
      </w:tr>
    </w:tbl>
    <w:p>
      <w:pPr>
        <w:widowControl/>
        <w:spacing w:line="750" w:lineRule="atLeast"/>
        <w:ind w:left="2520" w:leftChars="1200"/>
        <w:jc w:val="center"/>
        <w:outlineLvl w:val="0"/>
        <w:rPr>
          <w:rFonts w:ascii="仿宋_GB2312" w:hAnsi="Helvetica" w:eastAsia="仿宋_GB2312" w:cs="Helvetica"/>
          <w:bCs/>
          <w:color w:val="333333"/>
          <w:kern w:val="36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B9099"/>
    <w:multiLevelType w:val="multilevel"/>
    <w:tmpl w:val="8ECB909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EE226B"/>
    <w:multiLevelType w:val="multilevel"/>
    <w:tmpl w:val="26EE226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F33267"/>
    <w:multiLevelType w:val="multilevel"/>
    <w:tmpl w:val="50F3326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5723D3"/>
    <w:multiLevelType w:val="multilevel"/>
    <w:tmpl w:val="6C5723D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31353A"/>
    <w:multiLevelType w:val="multilevel"/>
    <w:tmpl w:val="7531353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JlZmE4NTIxOGRlZDQyYTJkNWFkZWQyOGYwYjMifQ=="/>
  </w:docVars>
  <w:rsids>
    <w:rsidRoot w:val="00830A3C"/>
    <w:rsid w:val="00031907"/>
    <w:rsid w:val="000355D4"/>
    <w:rsid w:val="00086208"/>
    <w:rsid w:val="000A78C9"/>
    <w:rsid w:val="001D1087"/>
    <w:rsid w:val="001E6C17"/>
    <w:rsid w:val="00200CC3"/>
    <w:rsid w:val="002D6270"/>
    <w:rsid w:val="003D18AE"/>
    <w:rsid w:val="004C0D22"/>
    <w:rsid w:val="00544936"/>
    <w:rsid w:val="00593D6E"/>
    <w:rsid w:val="005B12BD"/>
    <w:rsid w:val="005C11D9"/>
    <w:rsid w:val="005F4035"/>
    <w:rsid w:val="006237CB"/>
    <w:rsid w:val="006324B7"/>
    <w:rsid w:val="006E60BE"/>
    <w:rsid w:val="0073652B"/>
    <w:rsid w:val="007429D2"/>
    <w:rsid w:val="007F775F"/>
    <w:rsid w:val="00830A3C"/>
    <w:rsid w:val="008A4A90"/>
    <w:rsid w:val="008C5DCA"/>
    <w:rsid w:val="00964CED"/>
    <w:rsid w:val="00A331B6"/>
    <w:rsid w:val="00BD79EE"/>
    <w:rsid w:val="00CB0105"/>
    <w:rsid w:val="00CB3175"/>
    <w:rsid w:val="00D4713B"/>
    <w:rsid w:val="00D94334"/>
    <w:rsid w:val="00E83C6A"/>
    <w:rsid w:val="00E93CF1"/>
    <w:rsid w:val="00EF4BDE"/>
    <w:rsid w:val="00F06673"/>
    <w:rsid w:val="00F9418C"/>
    <w:rsid w:val="43860D47"/>
    <w:rsid w:val="5E2F56F7"/>
    <w:rsid w:val="6CA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line number"/>
    <w:basedOn w:val="7"/>
    <w:semiHidden/>
    <w:unhideWhenUsed/>
    <w:uiPriority w:val="99"/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styleId="11">
    <w:name w:val="Placeholder Text"/>
    <w:basedOn w:val="7"/>
    <w:semiHidden/>
    <w:uiPriority w:val="99"/>
    <w:rPr>
      <w:color w:val="808080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392</Words>
  <Characters>437</Characters>
  <Lines>2</Lines>
  <Paragraphs>1</Paragraphs>
  <TotalTime>2</TotalTime>
  <ScaleCrop>false</ScaleCrop>
  <LinksUpToDate>false</LinksUpToDate>
  <CharactersWithSpaces>521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2022-11-09T03:43:00Z</dcterms:created>
  <dc:creator>杨正华</dc:creator>
  <cp:lastModifiedBy>一天一华</cp:lastModifiedBy>
  <dcterms:modified xsi:type="dcterms:W3CDTF">2023-01-17T04:10:06Z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86A16E4B9EDD49FCBA81F88EDAB98E6F</vt:lpwstr>
  </property>
</Properties>
</file>